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A72677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26/03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 w:rsidR="008D0734">
        <w:rPr>
          <w:sz w:val="24"/>
        </w:rPr>
        <w:t>14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1C7866">
      <w:pPr>
        <w:pStyle w:val="Retraitcorpsdetexte"/>
        <w:ind w:left="5664" w:firstLine="708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5F7F0D" w:rsidRDefault="005F7F0D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A72677">
        <w:rPr>
          <w:bdr w:val="double" w:sz="4" w:space="0" w:color="auto"/>
        </w:rPr>
        <w:t>onseil d’Administration du  26</w:t>
      </w:r>
      <w:r w:rsidR="002C571E">
        <w:rPr>
          <w:bdr w:val="double" w:sz="4" w:space="0" w:color="auto"/>
        </w:rPr>
        <w:t>/</w:t>
      </w:r>
      <w:r w:rsidR="00A72677">
        <w:rPr>
          <w:bdr w:val="double" w:sz="4" w:space="0" w:color="auto"/>
        </w:rPr>
        <w:t>02</w:t>
      </w:r>
      <w:r w:rsidR="00EB6E0B">
        <w:rPr>
          <w:bdr w:val="double" w:sz="4" w:space="0" w:color="auto"/>
        </w:rPr>
        <w:t>/</w:t>
      </w:r>
      <w:r w:rsidR="003B5F74">
        <w:rPr>
          <w:bdr w:val="double" w:sz="4" w:space="0" w:color="auto"/>
        </w:rPr>
        <w:t>2014</w:t>
      </w:r>
    </w:p>
    <w:p w:rsidR="00D416AB" w:rsidRPr="00D416AB" w:rsidRDefault="00D416AB" w:rsidP="00D416AB"/>
    <w:p w:rsidR="001C7866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3B5F74" w:rsidRPr="00BC4CAF" w:rsidRDefault="003B5F74" w:rsidP="000F0C21">
      <w:pPr>
        <w:pStyle w:val="Corpsdetexte"/>
        <w:spacing w:line="240" w:lineRule="auto"/>
        <w:rPr>
          <w:sz w:val="24"/>
        </w:rPr>
      </w:pPr>
    </w:p>
    <w:p w:rsidR="00AB038B" w:rsidRPr="003B5F74" w:rsidRDefault="003B5F74" w:rsidP="000F0C21">
      <w:pPr>
        <w:pStyle w:val="Corpsdetexte"/>
        <w:spacing w:line="240" w:lineRule="auto"/>
        <w:rPr>
          <w:sz w:val="24"/>
        </w:rPr>
      </w:pPr>
      <w:r w:rsidRPr="003B5F74">
        <w:rPr>
          <w:sz w:val="24"/>
        </w:rPr>
        <w:t>Alain Brenterc’h</w:t>
      </w:r>
    </w:p>
    <w:p w:rsidR="001C7866" w:rsidRPr="00BC4CAF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Marie-Claude Burdin</w:t>
      </w:r>
    </w:p>
    <w:p w:rsidR="00B74123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Jean Chabrol</w:t>
      </w:r>
    </w:p>
    <w:p w:rsidR="003B5F74" w:rsidRPr="003B5F74" w:rsidRDefault="003B5F74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Mme </w:t>
      </w:r>
      <w:r w:rsidRPr="003B5F74">
        <w:rPr>
          <w:sz w:val="24"/>
        </w:rPr>
        <w:t>Josiane Clochon</w:t>
      </w:r>
    </w:p>
    <w:p w:rsidR="00B74123" w:rsidRPr="00BC4CAF" w:rsidRDefault="00B74123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Christian Garnier</w:t>
      </w:r>
    </w:p>
    <w:p w:rsidR="001C7866" w:rsidRPr="00BC4CAF" w:rsidRDefault="001C7866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Philippe Gay</w:t>
      </w:r>
    </w:p>
    <w:p w:rsidR="000F0C21" w:rsidRPr="00BC4CAF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1C7866" w:rsidRDefault="007D4170" w:rsidP="001C7866">
      <w:pPr>
        <w:pStyle w:val="Listepuces2"/>
        <w:ind w:left="0" w:firstLine="0"/>
      </w:pPr>
      <w:r w:rsidRPr="00BC4CAF">
        <w:t>M Laurent Guillois</w:t>
      </w:r>
      <w:r w:rsidR="001C7866" w:rsidRPr="00BC4CAF">
        <w:t> </w:t>
      </w:r>
    </w:p>
    <w:p w:rsidR="00A72677" w:rsidRPr="00BC4CAF" w:rsidRDefault="00A72677" w:rsidP="001C7866">
      <w:pPr>
        <w:pStyle w:val="Listepuces2"/>
        <w:ind w:left="0" w:firstLine="0"/>
      </w:pPr>
      <w:r>
        <w:t xml:space="preserve">M Christian </w:t>
      </w:r>
      <w:r w:rsidR="00F44BBB">
        <w:t>Pérès</w:t>
      </w:r>
    </w:p>
    <w:p w:rsidR="00B74123" w:rsidRDefault="003B5F74" w:rsidP="001C7866">
      <w:pPr>
        <w:pStyle w:val="Listepuces2"/>
        <w:ind w:left="0" w:firstLine="0"/>
      </w:pPr>
      <w:r w:rsidRPr="00BC4CAF">
        <w:t>Jacqueline Ruel</w:t>
      </w:r>
    </w:p>
    <w:p w:rsidR="00A72677" w:rsidRDefault="00A72677" w:rsidP="001C7866">
      <w:pPr>
        <w:pStyle w:val="Corpsdetexte"/>
        <w:rPr>
          <w:sz w:val="22"/>
        </w:rPr>
      </w:pPr>
    </w:p>
    <w:p w:rsidR="004D4DD9" w:rsidRDefault="000425F5" w:rsidP="001C7866">
      <w:pPr>
        <w:pStyle w:val="Corpsdetexte"/>
        <w:rPr>
          <w:sz w:val="22"/>
        </w:rPr>
      </w:pPr>
      <w:r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8.9pt;margin-top:5.9pt;width:41.25pt;height:11.25pt;z-index:251658240"/>
        </w:pict>
      </w:r>
    </w:p>
    <w:p w:rsidR="00A72677" w:rsidRDefault="00A72677" w:rsidP="00A5065B">
      <w:pPr>
        <w:pStyle w:val="Corpsdetexte"/>
        <w:ind w:left="720"/>
        <w:rPr>
          <w:sz w:val="22"/>
          <w:u w:val="single"/>
        </w:rPr>
      </w:pPr>
    </w:p>
    <w:p w:rsidR="00A72677" w:rsidRDefault="00A72677" w:rsidP="00A72677">
      <w:pPr>
        <w:pStyle w:val="Corpsdetexte"/>
        <w:ind w:left="720"/>
        <w:rPr>
          <w:sz w:val="22"/>
          <w:u w:val="single"/>
        </w:rPr>
      </w:pPr>
    </w:p>
    <w:p w:rsidR="00834ED5" w:rsidRPr="00C04CEA" w:rsidRDefault="00A72677" w:rsidP="00A72677">
      <w:pPr>
        <w:pStyle w:val="Corpsdetexte"/>
        <w:numPr>
          <w:ilvl w:val="0"/>
          <w:numId w:val="4"/>
        </w:numPr>
        <w:rPr>
          <w:b/>
          <w:sz w:val="22"/>
          <w:u w:val="single"/>
        </w:rPr>
      </w:pPr>
      <w:r w:rsidRPr="00C04CEA">
        <w:rPr>
          <w:b/>
          <w:sz w:val="22"/>
          <w:u w:val="single"/>
        </w:rPr>
        <w:t>Présidence de ASPECT</w:t>
      </w:r>
    </w:p>
    <w:p w:rsidR="00A72677" w:rsidRDefault="00A72677" w:rsidP="00A72677">
      <w:pPr>
        <w:pStyle w:val="Corpsdetexte"/>
        <w:rPr>
          <w:sz w:val="22"/>
        </w:rPr>
      </w:pPr>
      <w:r w:rsidRPr="00A72677">
        <w:rPr>
          <w:sz w:val="22"/>
        </w:rPr>
        <w:t xml:space="preserve">Philippe Gay se présentant </w:t>
      </w:r>
      <w:r>
        <w:rPr>
          <w:sz w:val="22"/>
        </w:rPr>
        <w:t xml:space="preserve">aux élections se pose la question de sa mise en disponibilité de la présidence de ASPECT durant cette </w:t>
      </w:r>
      <w:r w:rsidR="00F44BBB">
        <w:rPr>
          <w:sz w:val="22"/>
        </w:rPr>
        <w:t xml:space="preserve">période, pour avoir une plus grande liberté de parole. </w:t>
      </w:r>
      <w:r>
        <w:rPr>
          <w:sz w:val="22"/>
        </w:rPr>
        <w:t xml:space="preserve"> Pour la tête de liste, il n’y a pas de problème à rester Président : s’il est élu, il remettra son mandat lors de la prochaine AG en avril</w:t>
      </w:r>
      <w:r w:rsidR="00F44BBB">
        <w:rPr>
          <w:sz w:val="22"/>
        </w:rPr>
        <w:t>.</w:t>
      </w:r>
    </w:p>
    <w:p w:rsidR="00A72677" w:rsidRPr="00C04CEA" w:rsidRDefault="00F44BBB" w:rsidP="00A72677">
      <w:pPr>
        <w:pStyle w:val="Corpsdetexte"/>
        <w:rPr>
          <w:sz w:val="22"/>
        </w:rPr>
      </w:pPr>
      <w:r>
        <w:rPr>
          <w:sz w:val="22"/>
        </w:rPr>
        <w:t xml:space="preserve">Après un tour de table où chacun a pu s’exprimer et où plusieurs solutions ont été </w:t>
      </w:r>
      <w:r w:rsidR="00E6340E">
        <w:rPr>
          <w:sz w:val="22"/>
        </w:rPr>
        <w:t>évoquées,</w:t>
      </w:r>
      <w:r>
        <w:rPr>
          <w:sz w:val="22"/>
        </w:rPr>
        <w:t xml:space="preserve"> il est décidé que Philippe reste en place et que s’il est élu, il prend l’engagement officiel de démissionner   comme les statuts lui en font </w:t>
      </w:r>
      <w:r w:rsidR="00E6340E">
        <w:rPr>
          <w:sz w:val="22"/>
        </w:rPr>
        <w:t>l’obligation</w:t>
      </w:r>
      <w:r w:rsidR="00C04CEA">
        <w:rPr>
          <w:sz w:val="22"/>
        </w:rPr>
        <w:t>.</w:t>
      </w:r>
    </w:p>
    <w:p w:rsidR="00A72677" w:rsidRPr="00C04CEA" w:rsidRDefault="00A72677" w:rsidP="00A72677">
      <w:pPr>
        <w:pStyle w:val="Corpsdetexte"/>
        <w:numPr>
          <w:ilvl w:val="0"/>
          <w:numId w:val="4"/>
        </w:numPr>
        <w:rPr>
          <w:b/>
          <w:sz w:val="22"/>
          <w:u w:val="single"/>
        </w:rPr>
      </w:pPr>
      <w:r w:rsidRPr="00C04CEA">
        <w:rPr>
          <w:b/>
          <w:sz w:val="22"/>
          <w:u w:val="single"/>
        </w:rPr>
        <w:t xml:space="preserve">Courrier aux Candidats </w:t>
      </w:r>
    </w:p>
    <w:p w:rsidR="00E52BA8" w:rsidRDefault="00E52BA8" w:rsidP="00E52BA8">
      <w:pPr>
        <w:pStyle w:val="Corpsdetexte"/>
        <w:rPr>
          <w:sz w:val="22"/>
        </w:rPr>
      </w:pPr>
      <w:r>
        <w:rPr>
          <w:sz w:val="22"/>
        </w:rPr>
        <w:t xml:space="preserve">Nos questions écrites sont adressées aux 2 candidats et pour le moment, seul Philippe Bazire a répondu. </w:t>
      </w:r>
      <w:r w:rsidR="00B92401">
        <w:rPr>
          <w:sz w:val="22"/>
        </w:rPr>
        <w:t>Il serait intéressant d’exploiter les réponses de Ph.Bazire sur le site.</w:t>
      </w:r>
    </w:p>
    <w:p w:rsidR="00B92401" w:rsidRDefault="00871E4F" w:rsidP="00E52BA8">
      <w:pPr>
        <w:pStyle w:val="Corpsdetexte"/>
        <w:rPr>
          <w:sz w:val="22"/>
        </w:rPr>
      </w:pPr>
      <w:r>
        <w:rPr>
          <w:sz w:val="22"/>
        </w:rPr>
        <w:lastRenderedPageBreak/>
        <w:t>Ph.Bazire</w:t>
      </w:r>
      <w:r w:rsidR="00B92401">
        <w:rPr>
          <w:sz w:val="22"/>
        </w:rPr>
        <w:t xml:space="preserve"> </w:t>
      </w:r>
      <w:r>
        <w:rPr>
          <w:sz w:val="22"/>
        </w:rPr>
        <w:t>s’engage,</w:t>
      </w:r>
      <w:r w:rsidR="00B92401">
        <w:rPr>
          <w:sz w:val="22"/>
        </w:rPr>
        <w:t xml:space="preserve"> s’il est élu à appliquer de façon plus </w:t>
      </w:r>
      <w:r>
        <w:rPr>
          <w:sz w:val="22"/>
        </w:rPr>
        <w:t>exigeante</w:t>
      </w:r>
      <w:r w:rsidR="00B92401">
        <w:rPr>
          <w:sz w:val="22"/>
        </w:rPr>
        <w:t xml:space="preserve"> les </w:t>
      </w:r>
      <w:r>
        <w:rPr>
          <w:sz w:val="22"/>
        </w:rPr>
        <w:t>règles,</w:t>
      </w:r>
      <w:r w:rsidR="00B92401">
        <w:rPr>
          <w:sz w:val="22"/>
        </w:rPr>
        <w:t xml:space="preserve"> et à faire participer </w:t>
      </w:r>
      <w:r>
        <w:rPr>
          <w:sz w:val="22"/>
        </w:rPr>
        <w:t xml:space="preserve">davantage </w:t>
      </w:r>
      <w:r w:rsidR="00B92401">
        <w:rPr>
          <w:sz w:val="22"/>
        </w:rPr>
        <w:t xml:space="preserve">les Conquétois </w:t>
      </w:r>
      <w:r>
        <w:rPr>
          <w:sz w:val="22"/>
        </w:rPr>
        <w:t>sur l’application.</w:t>
      </w:r>
    </w:p>
    <w:p w:rsidR="00E52BA8" w:rsidRDefault="00E52BA8" w:rsidP="00E52BA8">
      <w:pPr>
        <w:pStyle w:val="Corpsdetexte"/>
        <w:rPr>
          <w:sz w:val="22"/>
        </w:rPr>
      </w:pPr>
      <w:r>
        <w:rPr>
          <w:sz w:val="22"/>
        </w:rPr>
        <w:t>Il faut qu’elles soient connues publiquement.</w:t>
      </w:r>
      <w:r w:rsidRPr="00E52BA8">
        <w:rPr>
          <w:sz w:val="22"/>
        </w:rPr>
        <w:t xml:space="preserve"> </w:t>
      </w:r>
      <w:r>
        <w:rPr>
          <w:sz w:val="22"/>
        </w:rPr>
        <w:t>La question est : Qui va prendre la parole lors des réunions publiques et comment ?</w:t>
      </w:r>
    </w:p>
    <w:p w:rsidR="00E52BA8" w:rsidRDefault="00E52BA8" w:rsidP="00E52BA8">
      <w:pPr>
        <w:pStyle w:val="Corpsdetexte"/>
        <w:rPr>
          <w:sz w:val="22"/>
        </w:rPr>
      </w:pPr>
      <w:r>
        <w:rPr>
          <w:sz w:val="22"/>
        </w:rPr>
        <w:tab/>
        <w:t>Josiane interviendra à Beauséjour lors des réunions de Ph.Bazire et de X.Jean</w:t>
      </w:r>
    </w:p>
    <w:p w:rsidR="00E52BA8" w:rsidRDefault="00E52BA8" w:rsidP="00E52BA8">
      <w:pPr>
        <w:pStyle w:val="Corpsdetexte"/>
        <w:rPr>
          <w:sz w:val="22"/>
        </w:rPr>
      </w:pPr>
      <w:r>
        <w:rPr>
          <w:sz w:val="22"/>
        </w:rPr>
        <w:tab/>
        <w:t>Jean interviendra à Lochrist</w:t>
      </w:r>
    </w:p>
    <w:p w:rsidR="00A72677" w:rsidRPr="00C04CEA" w:rsidRDefault="00A72677" w:rsidP="00C04CEA">
      <w:pPr>
        <w:pStyle w:val="Corpsdetexte"/>
        <w:numPr>
          <w:ilvl w:val="0"/>
          <w:numId w:val="4"/>
        </w:numPr>
        <w:rPr>
          <w:b/>
          <w:sz w:val="22"/>
          <w:u w:val="single"/>
        </w:rPr>
      </w:pPr>
      <w:r w:rsidRPr="00C04CEA">
        <w:rPr>
          <w:b/>
          <w:sz w:val="22"/>
          <w:u w:val="single"/>
        </w:rPr>
        <w:t xml:space="preserve">Modification du PLU sur Ste Barbe </w:t>
      </w:r>
    </w:p>
    <w:p w:rsidR="006722A9" w:rsidRPr="006722A9" w:rsidRDefault="006722A9" w:rsidP="006722A9">
      <w:pPr>
        <w:pStyle w:val="Corpsdetexte"/>
        <w:ind w:left="720"/>
        <w:rPr>
          <w:sz w:val="22"/>
        </w:rPr>
      </w:pPr>
      <w:r w:rsidRPr="006722A9">
        <w:rPr>
          <w:sz w:val="22"/>
        </w:rPr>
        <w:t xml:space="preserve">La modification a été validée </w:t>
      </w:r>
      <w:r w:rsidR="00E6340E">
        <w:rPr>
          <w:sz w:val="22"/>
        </w:rPr>
        <w:t>ce qui va permettre le dépôt du permis de construire : pour le moment, aucun permis déposé mais les modifications seront importantes.</w:t>
      </w:r>
    </w:p>
    <w:p w:rsidR="00A72677" w:rsidRPr="00EA2C18" w:rsidRDefault="00EA2C18" w:rsidP="00CB0F05">
      <w:pPr>
        <w:pStyle w:val="Corpsdetexte"/>
        <w:numPr>
          <w:ilvl w:val="0"/>
          <w:numId w:val="4"/>
        </w:numPr>
        <w:rPr>
          <w:b/>
          <w:sz w:val="22"/>
          <w:u w:val="single"/>
        </w:rPr>
      </w:pPr>
      <w:r w:rsidRPr="00EA2C18">
        <w:rPr>
          <w:b/>
          <w:sz w:val="22"/>
          <w:u w:val="single"/>
        </w:rPr>
        <w:t>PLU</w:t>
      </w:r>
    </w:p>
    <w:p w:rsidR="00B92401" w:rsidRPr="00B92401" w:rsidRDefault="00B92401" w:rsidP="00CB0F05">
      <w:pPr>
        <w:pStyle w:val="Corpsdetexte"/>
        <w:rPr>
          <w:sz w:val="22"/>
        </w:rPr>
      </w:pPr>
      <w:r w:rsidRPr="00B92401">
        <w:rPr>
          <w:sz w:val="22"/>
        </w:rPr>
        <w:t>L</w:t>
      </w:r>
      <w:r>
        <w:rPr>
          <w:sz w:val="22"/>
        </w:rPr>
        <w:t>e PLU est le chapeau : AVAP ajoute au PLU des zones spécifiques, des critères complémentaires.</w:t>
      </w:r>
    </w:p>
    <w:p w:rsidR="00B92401" w:rsidRDefault="00871E4F" w:rsidP="00CB0F05">
      <w:pPr>
        <w:pStyle w:val="Corpsdetexte"/>
        <w:rPr>
          <w:sz w:val="22"/>
        </w:rPr>
      </w:pPr>
      <w:r w:rsidRPr="00871E4F">
        <w:rPr>
          <w:sz w:val="22"/>
        </w:rPr>
        <w:t>Le PLU est maintenant</w:t>
      </w:r>
      <w:r>
        <w:rPr>
          <w:sz w:val="22"/>
        </w:rPr>
        <w:t xml:space="preserve"> applicable mais c’est insuffisant. Il faut agir assez vite et faire avec l’intercommunalité. Ne pas oublier que le Maire peut s’opposer à un permis de construire : c’est lui qui a le dernier mot.</w:t>
      </w:r>
    </w:p>
    <w:p w:rsidR="00871E4F" w:rsidRDefault="00871E4F" w:rsidP="00CB0F05">
      <w:pPr>
        <w:pStyle w:val="Corpsdetexte"/>
        <w:rPr>
          <w:sz w:val="22"/>
        </w:rPr>
      </w:pPr>
      <w:r>
        <w:rPr>
          <w:sz w:val="22"/>
        </w:rPr>
        <w:t>Le 13/03</w:t>
      </w:r>
      <w:r w:rsidR="00A5065B">
        <w:rPr>
          <w:sz w:val="22"/>
        </w:rPr>
        <w:t xml:space="preserve">, </w:t>
      </w:r>
      <w:r>
        <w:rPr>
          <w:sz w:val="22"/>
        </w:rPr>
        <w:t xml:space="preserve"> Ph.Gay participe à la réunion AVAP avec le Maire, Riou, Milin, Quellec et les ABF.</w:t>
      </w:r>
    </w:p>
    <w:p w:rsidR="00871E4F" w:rsidRDefault="00871E4F" w:rsidP="00CB0F05">
      <w:pPr>
        <w:pStyle w:val="Corpsdetexte"/>
        <w:rPr>
          <w:sz w:val="22"/>
        </w:rPr>
      </w:pPr>
      <w:r>
        <w:rPr>
          <w:sz w:val="22"/>
        </w:rPr>
        <w:t>Il faut savoir que AVAP c’est des contraintes, il y aura un énorme cahier des charges.</w:t>
      </w:r>
    </w:p>
    <w:p w:rsidR="00C04CEA" w:rsidRPr="00C04CEA" w:rsidRDefault="00871E4F" w:rsidP="00CB0F05">
      <w:pPr>
        <w:pStyle w:val="Corpsdetexte"/>
        <w:rPr>
          <w:sz w:val="22"/>
        </w:rPr>
      </w:pPr>
      <w:r>
        <w:rPr>
          <w:sz w:val="22"/>
        </w:rPr>
        <w:t>Ch.Garnier rajoute que AVAP est un diagnostic et que le PLU, cela prendra 2 à 3 ans ou plus si intercommunalité</w:t>
      </w:r>
    </w:p>
    <w:p w:rsidR="008E302C" w:rsidRPr="00EA2C18" w:rsidRDefault="008E302C" w:rsidP="00EA2C18">
      <w:pPr>
        <w:pStyle w:val="Corpsdetexte"/>
        <w:numPr>
          <w:ilvl w:val="0"/>
          <w:numId w:val="4"/>
        </w:numPr>
        <w:rPr>
          <w:b/>
          <w:sz w:val="22"/>
          <w:u w:val="single"/>
        </w:rPr>
      </w:pPr>
      <w:r w:rsidRPr="00EA2C18">
        <w:rPr>
          <w:b/>
          <w:sz w:val="22"/>
          <w:u w:val="single"/>
        </w:rPr>
        <w:t>Les TAP</w:t>
      </w:r>
    </w:p>
    <w:p w:rsidR="000B3F5A" w:rsidRDefault="00C04CEA" w:rsidP="00FA1F8E">
      <w:pPr>
        <w:pStyle w:val="Corpsdetexte"/>
        <w:rPr>
          <w:sz w:val="22"/>
        </w:rPr>
      </w:pPr>
      <w:r>
        <w:rPr>
          <w:sz w:val="22"/>
        </w:rPr>
        <w:t>Aucune info</w:t>
      </w:r>
    </w:p>
    <w:p w:rsidR="001436F3" w:rsidRPr="00EA2C18" w:rsidRDefault="001436F3" w:rsidP="00EA2C18">
      <w:pPr>
        <w:pStyle w:val="Corpsdetexte"/>
        <w:numPr>
          <w:ilvl w:val="0"/>
          <w:numId w:val="4"/>
        </w:numPr>
        <w:rPr>
          <w:b/>
          <w:sz w:val="22"/>
          <w:u w:val="single"/>
        </w:rPr>
      </w:pPr>
      <w:r w:rsidRPr="00EA2C18">
        <w:rPr>
          <w:b/>
          <w:sz w:val="22"/>
          <w:u w:val="single"/>
        </w:rPr>
        <w:t>Les permis de construire en cours</w:t>
      </w:r>
      <w:r w:rsidR="00C04CEA" w:rsidRPr="00EA2C18">
        <w:rPr>
          <w:b/>
          <w:sz w:val="22"/>
          <w:u w:val="single"/>
        </w:rPr>
        <w:t xml:space="preserve"> </w:t>
      </w:r>
    </w:p>
    <w:p w:rsidR="00B92401" w:rsidRDefault="00C04CEA" w:rsidP="00C04CEA">
      <w:pPr>
        <w:pStyle w:val="Corpsdetexte"/>
        <w:ind w:firstLine="708"/>
        <w:rPr>
          <w:sz w:val="22"/>
        </w:rPr>
      </w:pPr>
      <w:r>
        <w:rPr>
          <w:sz w:val="22"/>
          <w:u w:val="single"/>
        </w:rPr>
        <w:t>Milin Avel</w:t>
      </w:r>
      <w:r>
        <w:rPr>
          <w:sz w:val="22"/>
        </w:rPr>
        <w:t xml:space="preserve"> : </w:t>
      </w:r>
      <w:r w:rsidR="00B92401" w:rsidRPr="00B92401">
        <w:rPr>
          <w:sz w:val="22"/>
        </w:rPr>
        <w:t>2</w:t>
      </w:r>
      <w:r w:rsidR="00B92401">
        <w:rPr>
          <w:sz w:val="22"/>
        </w:rPr>
        <w:t xml:space="preserve"> per</w:t>
      </w:r>
      <w:r w:rsidR="00B11CB7">
        <w:rPr>
          <w:sz w:val="22"/>
        </w:rPr>
        <w:t xml:space="preserve">mis ont été déposés : lot </w:t>
      </w:r>
      <w:r w:rsidR="00B92401">
        <w:rPr>
          <w:sz w:val="22"/>
        </w:rPr>
        <w:t>13 et lot 15</w:t>
      </w:r>
    </w:p>
    <w:p w:rsidR="00EA2C18" w:rsidRDefault="00EA2C18" w:rsidP="00EA2C18">
      <w:pPr>
        <w:pStyle w:val="Corpsdetexte"/>
        <w:rPr>
          <w:sz w:val="22"/>
        </w:rPr>
      </w:pPr>
      <w:r>
        <w:rPr>
          <w:sz w:val="22"/>
        </w:rPr>
        <w:t>Bretagne Vivante attaque</w:t>
      </w:r>
      <w:r w:rsidR="00A5065B">
        <w:rPr>
          <w:sz w:val="22"/>
        </w:rPr>
        <w:t>. Il s’agit d’un espace remarquable au sens « loi littoral »</w:t>
      </w:r>
    </w:p>
    <w:p w:rsidR="00EA2C18" w:rsidRPr="00A5065B" w:rsidRDefault="00EA2C18" w:rsidP="00EA2C18">
      <w:pPr>
        <w:pStyle w:val="Corpsdetexte"/>
        <w:ind w:firstLine="708"/>
        <w:rPr>
          <w:sz w:val="22"/>
        </w:rPr>
      </w:pPr>
      <w:proofErr w:type="spellStart"/>
      <w:r w:rsidRPr="00A5065B">
        <w:rPr>
          <w:sz w:val="22"/>
        </w:rPr>
        <w:t>Croas</w:t>
      </w:r>
      <w:proofErr w:type="spellEnd"/>
      <w:r w:rsidRPr="00A5065B">
        <w:rPr>
          <w:sz w:val="22"/>
        </w:rPr>
        <w:t xml:space="preserve"> </w:t>
      </w:r>
      <w:proofErr w:type="spellStart"/>
      <w:r w:rsidRPr="00A5065B">
        <w:rPr>
          <w:sz w:val="22"/>
        </w:rPr>
        <w:t>ar</w:t>
      </w:r>
      <w:proofErr w:type="spellEnd"/>
      <w:r w:rsidRPr="00A5065B">
        <w:rPr>
          <w:sz w:val="22"/>
        </w:rPr>
        <w:t xml:space="preserve"> </w:t>
      </w:r>
      <w:proofErr w:type="spellStart"/>
      <w:r w:rsidRPr="00A5065B">
        <w:rPr>
          <w:sz w:val="22"/>
        </w:rPr>
        <w:t>Veyer</w:t>
      </w:r>
      <w:proofErr w:type="spellEnd"/>
      <w:r w:rsidRPr="00A5065B">
        <w:rPr>
          <w:sz w:val="22"/>
        </w:rPr>
        <w:t>: lot 12</w:t>
      </w:r>
    </w:p>
    <w:p w:rsidR="00C04CEA" w:rsidRPr="00A5065B" w:rsidRDefault="00EA2C18" w:rsidP="00EA2C18">
      <w:pPr>
        <w:pStyle w:val="Corpsdetexte"/>
        <w:ind w:firstLine="708"/>
        <w:rPr>
          <w:sz w:val="22"/>
          <w:lang w:val="en-US"/>
        </w:rPr>
      </w:pPr>
      <w:r w:rsidRPr="00A5065B">
        <w:rPr>
          <w:sz w:val="22"/>
          <w:lang w:val="en-US"/>
        </w:rPr>
        <w:t xml:space="preserve">Rue Pen </w:t>
      </w:r>
      <w:proofErr w:type="spellStart"/>
      <w:r w:rsidRPr="00A5065B">
        <w:rPr>
          <w:sz w:val="22"/>
          <w:lang w:val="en-US"/>
        </w:rPr>
        <w:t>ar</w:t>
      </w:r>
      <w:proofErr w:type="spellEnd"/>
      <w:r w:rsidRPr="00A5065B">
        <w:rPr>
          <w:sz w:val="22"/>
          <w:lang w:val="en-US"/>
        </w:rPr>
        <w:t xml:space="preserve"> </w:t>
      </w:r>
      <w:proofErr w:type="spellStart"/>
      <w:r w:rsidRPr="00A5065B">
        <w:rPr>
          <w:sz w:val="22"/>
          <w:lang w:val="en-US"/>
        </w:rPr>
        <w:t>streat</w:t>
      </w:r>
      <w:proofErr w:type="spellEnd"/>
    </w:p>
    <w:p w:rsidR="00C04CEA" w:rsidRPr="00A5065B" w:rsidRDefault="00C04CEA" w:rsidP="00C04CEA">
      <w:pPr>
        <w:pStyle w:val="Corpsdetexte"/>
        <w:ind w:firstLine="708"/>
        <w:rPr>
          <w:sz w:val="22"/>
          <w:u w:val="single"/>
          <w:lang w:val="en-US"/>
        </w:rPr>
      </w:pPr>
      <w:r w:rsidRPr="00A5065B">
        <w:rPr>
          <w:sz w:val="22"/>
          <w:u w:val="single"/>
          <w:lang w:val="en-US"/>
        </w:rPr>
        <w:t xml:space="preserve">Ste </w:t>
      </w:r>
      <w:proofErr w:type="spellStart"/>
      <w:r w:rsidRPr="00A5065B">
        <w:rPr>
          <w:sz w:val="22"/>
          <w:u w:val="single"/>
          <w:lang w:val="en-US"/>
        </w:rPr>
        <w:t>Barbe</w:t>
      </w:r>
      <w:proofErr w:type="spellEnd"/>
    </w:p>
    <w:p w:rsidR="00C04CEA" w:rsidRDefault="00C04CEA" w:rsidP="00FA1F8E">
      <w:pPr>
        <w:pStyle w:val="Corpsdetexte"/>
        <w:rPr>
          <w:sz w:val="22"/>
        </w:rPr>
      </w:pPr>
      <w:r>
        <w:rPr>
          <w:sz w:val="22"/>
        </w:rPr>
        <w:t xml:space="preserve">Le problème a été mal géré : si la mairie avait réglé le problème de l’ascenseur, on n’en serait pas à la construction rue Ste </w:t>
      </w:r>
      <w:r w:rsidR="00EA2C18">
        <w:rPr>
          <w:sz w:val="22"/>
        </w:rPr>
        <w:t>Barbe. M. Gervais va au tribunal administratif ; il n’a même pas obtenu de RV avec le Maire mais avec le secrétaire général !</w:t>
      </w:r>
    </w:p>
    <w:p w:rsidR="00EA2C18" w:rsidRDefault="00EA2C18" w:rsidP="00FA1F8E">
      <w:pPr>
        <w:pStyle w:val="Corpsdetexte"/>
        <w:rPr>
          <w:sz w:val="22"/>
        </w:rPr>
      </w:pPr>
      <w:r>
        <w:rPr>
          <w:sz w:val="22"/>
        </w:rPr>
        <w:t>Philippe s’engage, s’il est élu, à exploiter les lois existantes et savoir dire non ou négocier.</w:t>
      </w:r>
    </w:p>
    <w:p w:rsidR="00B963DE" w:rsidRDefault="00B963DE" w:rsidP="00B963DE">
      <w:pPr>
        <w:pStyle w:val="Corpsdetexte"/>
        <w:ind w:firstLine="708"/>
        <w:rPr>
          <w:sz w:val="22"/>
          <w:u w:val="single"/>
        </w:rPr>
      </w:pPr>
      <w:r w:rsidRPr="00B963DE">
        <w:rPr>
          <w:sz w:val="22"/>
          <w:u w:val="single"/>
        </w:rPr>
        <w:t>Rue Dom Michel le Nobletz</w:t>
      </w:r>
    </w:p>
    <w:p w:rsidR="00B963DE" w:rsidRPr="00B963DE" w:rsidRDefault="00B963DE" w:rsidP="00B963DE">
      <w:pPr>
        <w:pStyle w:val="Corpsdetexte"/>
        <w:rPr>
          <w:sz w:val="22"/>
        </w:rPr>
      </w:pPr>
      <w:r w:rsidRPr="00B963DE">
        <w:rPr>
          <w:sz w:val="22"/>
        </w:rPr>
        <w:t xml:space="preserve">Le mur sera remonté à l’identique </w:t>
      </w:r>
    </w:p>
    <w:p w:rsidR="00B92401" w:rsidRPr="00EA2C18" w:rsidRDefault="00B92401" w:rsidP="00FA1F8E">
      <w:pPr>
        <w:pStyle w:val="Corpsdetexte"/>
        <w:rPr>
          <w:sz w:val="22"/>
          <w:u w:val="single"/>
        </w:rPr>
      </w:pPr>
    </w:p>
    <w:p w:rsidR="00B92401" w:rsidRPr="00EA2C18" w:rsidRDefault="00B92401" w:rsidP="00FA1F8E">
      <w:pPr>
        <w:pStyle w:val="Corpsdetexte"/>
        <w:rPr>
          <w:sz w:val="22"/>
          <w:u w:val="single"/>
        </w:rPr>
      </w:pPr>
    </w:p>
    <w:p w:rsidR="00B92401" w:rsidRPr="00EA2C18" w:rsidRDefault="00B92401" w:rsidP="00FA1F8E">
      <w:pPr>
        <w:pStyle w:val="Corpsdetexte"/>
        <w:rPr>
          <w:sz w:val="22"/>
          <w:u w:val="single"/>
        </w:rPr>
      </w:pPr>
    </w:p>
    <w:p w:rsidR="00925E46" w:rsidRDefault="00925E46" w:rsidP="00925E46">
      <w:pPr>
        <w:pStyle w:val="Corpsdetexte"/>
        <w:rPr>
          <w:sz w:val="22"/>
        </w:rPr>
      </w:pPr>
    </w:p>
    <w:p w:rsidR="008E302C" w:rsidRDefault="008E302C" w:rsidP="008E302C">
      <w:pPr>
        <w:pStyle w:val="Corpsdetexte"/>
        <w:rPr>
          <w:sz w:val="22"/>
          <w:u w:val="single"/>
        </w:rPr>
      </w:pPr>
    </w:p>
    <w:p w:rsidR="008E302C" w:rsidRDefault="008E302C" w:rsidP="00CB0F05">
      <w:pPr>
        <w:pStyle w:val="Corpsdetexte"/>
        <w:rPr>
          <w:sz w:val="22"/>
        </w:rPr>
      </w:pPr>
    </w:p>
    <w:p w:rsidR="008E302C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E302C" w:rsidRPr="003B5F74" w:rsidRDefault="008E302C" w:rsidP="00CB0F05">
      <w:pPr>
        <w:pStyle w:val="Corpsdetext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D19B9" w:rsidRDefault="00ED19B9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3B5F74" w:rsidRDefault="003B5F74" w:rsidP="00945AF8">
      <w:pPr>
        <w:pStyle w:val="Corpsdetexte"/>
        <w:rPr>
          <w:color w:val="000000" w:themeColor="text1"/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2A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D7" w:rsidRDefault="005D66D7" w:rsidP="00BC4CAF">
      <w:r>
        <w:separator/>
      </w:r>
    </w:p>
  </w:endnote>
  <w:endnote w:type="continuationSeparator" w:id="0">
    <w:p w:rsidR="005D66D7" w:rsidRDefault="005D66D7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D7" w:rsidRDefault="005D66D7" w:rsidP="00BC4CAF">
      <w:r>
        <w:separator/>
      </w:r>
    </w:p>
  </w:footnote>
  <w:footnote w:type="continuationSeparator" w:id="0">
    <w:p w:rsidR="005D66D7" w:rsidRDefault="005D66D7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AA"/>
    <w:multiLevelType w:val="hybridMultilevel"/>
    <w:tmpl w:val="673A8C3A"/>
    <w:lvl w:ilvl="0" w:tplc="9B5E136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A27FD8"/>
    <w:multiLevelType w:val="hybridMultilevel"/>
    <w:tmpl w:val="D19C0CEC"/>
    <w:lvl w:ilvl="0" w:tplc="8BC46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167E4"/>
    <w:rsid w:val="00026FD5"/>
    <w:rsid w:val="000425F5"/>
    <w:rsid w:val="0008234D"/>
    <w:rsid w:val="00084893"/>
    <w:rsid w:val="000A2B1F"/>
    <w:rsid w:val="000B3F5A"/>
    <w:rsid w:val="000B58C3"/>
    <w:rsid w:val="000D7038"/>
    <w:rsid w:val="000F0C21"/>
    <w:rsid w:val="000F7A8B"/>
    <w:rsid w:val="00137562"/>
    <w:rsid w:val="00137D5B"/>
    <w:rsid w:val="001436F3"/>
    <w:rsid w:val="00152DD5"/>
    <w:rsid w:val="00191562"/>
    <w:rsid w:val="001A581C"/>
    <w:rsid w:val="001C7866"/>
    <w:rsid w:val="001F5445"/>
    <w:rsid w:val="00206986"/>
    <w:rsid w:val="00241680"/>
    <w:rsid w:val="00247B83"/>
    <w:rsid w:val="002717C2"/>
    <w:rsid w:val="00296155"/>
    <w:rsid w:val="002A7BBA"/>
    <w:rsid w:val="002C08CD"/>
    <w:rsid w:val="002C571E"/>
    <w:rsid w:val="00310C72"/>
    <w:rsid w:val="00392608"/>
    <w:rsid w:val="003B5F74"/>
    <w:rsid w:val="003E6969"/>
    <w:rsid w:val="004427F7"/>
    <w:rsid w:val="004B0663"/>
    <w:rsid w:val="004B60C9"/>
    <w:rsid w:val="004C69ED"/>
    <w:rsid w:val="004D0DB2"/>
    <w:rsid w:val="004D4DD9"/>
    <w:rsid w:val="004E397E"/>
    <w:rsid w:val="004F70BF"/>
    <w:rsid w:val="005027C5"/>
    <w:rsid w:val="00513F5D"/>
    <w:rsid w:val="00537114"/>
    <w:rsid w:val="005454BB"/>
    <w:rsid w:val="00545A5C"/>
    <w:rsid w:val="005D66D7"/>
    <w:rsid w:val="005E72A8"/>
    <w:rsid w:val="005F7C24"/>
    <w:rsid w:val="005F7F0D"/>
    <w:rsid w:val="0061225F"/>
    <w:rsid w:val="00624BDF"/>
    <w:rsid w:val="006722A9"/>
    <w:rsid w:val="00682D2B"/>
    <w:rsid w:val="006E2925"/>
    <w:rsid w:val="00702E64"/>
    <w:rsid w:val="0072687B"/>
    <w:rsid w:val="0073435F"/>
    <w:rsid w:val="00790D77"/>
    <w:rsid w:val="0079273A"/>
    <w:rsid w:val="007A5F3C"/>
    <w:rsid w:val="007D4170"/>
    <w:rsid w:val="007E4D88"/>
    <w:rsid w:val="008114C6"/>
    <w:rsid w:val="00834ED5"/>
    <w:rsid w:val="00844885"/>
    <w:rsid w:val="0087050B"/>
    <w:rsid w:val="00871E4F"/>
    <w:rsid w:val="008743AD"/>
    <w:rsid w:val="00876536"/>
    <w:rsid w:val="008A687F"/>
    <w:rsid w:val="008D0734"/>
    <w:rsid w:val="008E302C"/>
    <w:rsid w:val="00912B65"/>
    <w:rsid w:val="00912C00"/>
    <w:rsid w:val="00925E46"/>
    <w:rsid w:val="00945AF8"/>
    <w:rsid w:val="0094630E"/>
    <w:rsid w:val="009F108C"/>
    <w:rsid w:val="00A10645"/>
    <w:rsid w:val="00A12D3A"/>
    <w:rsid w:val="00A13410"/>
    <w:rsid w:val="00A22DA8"/>
    <w:rsid w:val="00A371D9"/>
    <w:rsid w:val="00A5065B"/>
    <w:rsid w:val="00A72677"/>
    <w:rsid w:val="00A8760B"/>
    <w:rsid w:val="00AB038B"/>
    <w:rsid w:val="00AB5A64"/>
    <w:rsid w:val="00AC25CD"/>
    <w:rsid w:val="00AC5FE2"/>
    <w:rsid w:val="00AD1CCC"/>
    <w:rsid w:val="00AD345D"/>
    <w:rsid w:val="00AF234B"/>
    <w:rsid w:val="00AF5FE5"/>
    <w:rsid w:val="00AF7BDF"/>
    <w:rsid w:val="00B11CB7"/>
    <w:rsid w:val="00B47ADE"/>
    <w:rsid w:val="00B53B50"/>
    <w:rsid w:val="00B62E35"/>
    <w:rsid w:val="00B67107"/>
    <w:rsid w:val="00B74123"/>
    <w:rsid w:val="00B77937"/>
    <w:rsid w:val="00B92401"/>
    <w:rsid w:val="00B963DE"/>
    <w:rsid w:val="00BB6D8E"/>
    <w:rsid w:val="00BC4CAF"/>
    <w:rsid w:val="00BE1A9B"/>
    <w:rsid w:val="00BF6339"/>
    <w:rsid w:val="00C02697"/>
    <w:rsid w:val="00C04CEA"/>
    <w:rsid w:val="00C1133E"/>
    <w:rsid w:val="00C508CA"/>
    <w:rsid w:val="00C5327A"/>
    <w:rsid w:val="00C77418"/>
    <w:rsid w:val="00CB0F05"/>
    <w:rsid w:val="00CE456F"/>
    <w:rsid w:val="00D07607"/>
    <w:rsid w:val="00D416AB"/>
    <w:rsid w:val="00D706E7"/>
    <w:rsid w:val="00DB0FDE"/>
    <w:rsid w:val="00DE6D68"/>
    <w:rsid w:val="00DF086F"/>
    <w:rsid w:val="00DF1094"/>
    <w:rsid w:val="00E340FB"/>
    <w:rsid w:val="00E52BA8"/>
    <w:rsid w:val="00E6340E"/>
    <w:rsid w:val="00E65DEC"/>
    <w:rsid w:val="00E8375A"/>
    <w:rsid w:val="00E8422A"/>
    <w:rsid w:val="00EA2C18"/>
    <w:rsid w:val="00EB6E0B"/>
    <w:rsid w:val="00ED19B9"/>
    <w:rsid w:val="00EE1630"/>
    <w:rsid w:val="00EF5759"/>
    <w:rsid w:val="00F30E65"/>
    <w:rsid w:val="00F44BBB"/>
    <w:rsid w:val="00F6596E"/>
    <w:rsid w:val="00F7524B"/>
    <w:rsid w:val="00F80F55"/>
    <w:rsid w:val="00FA0511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8A05-BFF0-482C-88D6-5BA5844B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9</cp:revision>
  <cp:lastPrinted>2014-03-31T15:23:00Z</cp:lastPrinted>
  <dcterms:created xsi:type="dcterms:W3CDTF">2014-03-30T16:32:00Z</dcterms:created>
  <dcterms:modified xsi:type="dcterms:W3CDTF">2014-05-16T13:46:00Z</dcterms:modified>
</cp:coreProperties>
</file>